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B4" w:rsidRPr="000271B4" w:rsidRDefault="0014450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A.</w:t>
      </w:r>
      <w:bookmarkStart w:id="0" w:name="_GoBack"/>
      <w:bookmarkEnd w:id="0"/>
      <w:r w:rsidR="000271B4"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 xml:space="preserve"> ANESTEZİ CİHAZI TEKNİK ÖZELLİKLERİ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1" w:name="x_70082107f142d65ce5bce23619bc810b37eca8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1.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Anestezi cihazı;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,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vaporizatör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(</w:t>
      </w:r>
      <w:proofErr w:type="spellStart"/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isoflurane,desflurane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,sevoflurane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), taze gaz dağıtım ünitesi, karbon dioksit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absorberi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cihaza bağlı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monitörü aynı üretici firma ürünü olmalıdır. </w:t>
      </w:r>
      <w:bookmarkEnd w:id="1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Anestezi cihazının birimleri birbirleri (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, gaz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modülü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/gaz monitörü, taze gaz dağıtım ünitesi ve cihaz bağlı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monitörü) ile haberleşebilmelidir, bu sayede anestezi cihazının ürettiği parametreler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monitöründe görülebilmelidir.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shd w:val="clear" w:color="auto" w:fill="00FFFF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shd w:val="clear" w:color="auto" w:fill="00FFFF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shd w:val="clear" w:color="auto" w:fill="00FFFF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2.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Anestezi cihazı ile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yenidoğan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, çocuk ve yetişkin hastalara anestezi verilebilmelidir. Cihaz ile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yenidoğan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pediatrik hastalara anestezi uygulanmasında sadece hortumların değiştirilmesi yeterli olmalıdır.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Yenidoğan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devreleri bağlamak için harici taze gaz çıkışı standart verilmelidir. Cihaz üzerinde solunum sisteminde bulunan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inspirasyon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ekspirasyon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çıkışlarından bağımsız olarak çalışan ek bir taze gaz çıkışı AFGO veya ACGO veya harici taze gaz çıkışı bulunmalıdır. Bu sayede tek hatlı sistemler ile manuel anestezi uygulaması yapılabilmelidir.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shd w:val="clear" w:color="auto" w:fill="00FFFF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shd w:val="clear" w:color="auto" w:fill="00FFFF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3.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yenidoğan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, pediatrik ve erişkin hasta gruplarının hepsinde kullanılabilecek, kullanıldığında herhangi bir uyarı veya uyumsuzluk sorunu yaratmayan tek bir tip örnekleme hattı (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Sampling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line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) ve su tutucu (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Water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trap) sistemi içermelidir ve bu sayede idareye kullanım/idame kolaylığı sunmalıdır.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2" w:name="x_577f7fb7b1902b35455f47b31c8bd7c5f4e1e2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4.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Oksijen ölçümü için kullanılan oksijen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sensörü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garanti süresince değişim gerektirmemelidir.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Paramanyetik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miyadsız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ölçüm teknolojisi kullanılmalıdır.</w:t>
      </w:r>
      <w:bookmarkEnd w:id="2"/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5.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Cihazda en az 1 adet RS232 veya COM portu, en az 1 adet USB veya </w:t>
      </w:r>
      <w:proofErr w:type="spellStart"/>
      <w:r w:rsidRPr="00027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ethemet</w:t>
      </w:r>
      <w:proofErr w:type="spellEnd"/>
      <w:r w:rsidRPr="00027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veya IV Sistem portu veya SD kartı bulunacaktır.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6.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 minimal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flow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,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low-flow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yüksek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flow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anestezi verebilmelidir. Hastaya giden oksijen miktarının seviyesini otomatik olarak kontrol eden güvenlik sistemi bulunmalıdır.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color w:val="FF0000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7.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Cihazda kapalı veya 0,5 – 10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Lt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/dk.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arasında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ayarlanabilen mekanik bir yardımcı O2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flowmetresi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bulunmalıdır. Bu sayede vaka başlangıcında veya vaka sonunda hastaya zenginleştirilmiş oksijen verilebilmelidir.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8.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Cihaz 220 volt ve 50 Hz   şehir şebeke cereyanı ile çalışabilmekte ve cihaz ani voltaj değişikliklerine karşı korumalı olmalıdır.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 açılışında veya kullanıcı onaylı solunum sistemi de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dahil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komple test yapmalıdır. Bu test sırasında elektronik sistemler, gaz dağıtım ünitesi,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, solunum devrelerindeki kaçak,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kompliyans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basınçları test edebilmelidir. Cihaz devre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kompliyans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kompanzasyon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yapma özelliğine sahip olmalı veya dinamik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kompliyans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düzeltme özelliği olmalıdır. Bunun sonucunda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kompliyans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değişikliklerini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kompanse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etmelidir.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pacing w:after="0" w:line="274" w:lineRule="atLeast"/>
        <w:ind w:left="284" w:hanging="360"/>
        <w:jc w:val="both"/>
        <w:rPr>
          <w:rFonts w:ascii="Times New Roman" w:eastAsia="Times New Roman" w:hAnsi="Times New Roman" w:cs="Times New Roman"/>
          <w:lang w:eastAsia="tr-TR"/>
        </w:rPr>
      </w:pPr>
      <w:bookmarkStart w:id="3" w:name="x_e1912d4877038b4c659463aaa5d72448fbd429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10.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 minimal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flow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,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low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-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flow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yüksek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flow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anestezi verebilmelidir. Hastaya giden oksijen miktarının seviyesinin otomatik olarak kontrol eden güvenlik sistemi olmalıdır. Cihazlarda aşağıda tanımlanmış yazılım özelliklerinde en az bir tanesi standart olarak bulunacaktır.</w:t>
      </w:r>
      <w:bookmarkEnd w:id="3"/>
    </w:p>
    <w:p w:rsidR="000271B4" w:rsidRPr="000271B4" w:rsidRDefault="000271B4" w:rsidP="000271B4">
      <w:pPr>
        <w:spacing w:after="0" w:line="274" w:lineRule="atLeast"/>
        <w:ind w:left="284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shd w:val="clear" w:color="auto" w:fill="FFFF00"/>
          <w:lang w:eastAsia="tr-TR"/>
        </w:rPr>
        <w:lastRenderedPageBreak/>
        <w:t> </w:t>
      </w:r>
    </w:p>
    <w:p w:rsidR="000271B4" w:rsidRPr="000271B4" w:rsidRDefault="000271B4" w:rsidP="000271B4">
      <w:pPr>
        <w:spacing w:after="0" w:line="274" w:lineRule="atLeast"/>
        <w:ind w:left="426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Anestezi cihazında düşük akım anestezi uygulamalarında, yeniden solutma ile birlikte oluşan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dilüsyon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etkisinin ve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hipoksi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riskinin önlenebilmesi için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Klinisyenin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, hastanın özgün oksijen ihtiyacına uygun olarak, ve güvenli FiO2 seviyesini koruyarak, Oksijen akışını (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Lt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/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Dk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) ayarlamasını sağlayan fonksiyon. Bar grafik görüntüsü üzerinde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klinisyenin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hedeflediği ve önceden ayarlayabildiği  FiO2 yüzdesini hastanın oksijen ihtiyacını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heaplayarak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öngörü yapan ve  bayrak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indikatörü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ile  gösteren ve bu indikatöre göre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klinisyenin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düşük akım anestezi sırasında hem oksijen akışı hem de ajan maliyetleri hakkında eşzamanlı bilgi veren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anestezik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gaz ve ajan kullanımı idealize edilmesini sağlayan özellik.</w:t>
      </w:r>
    </w:p>
    <w:p w:rsidR="000271B4" w:rsidRPr="000271B4" w:rsidRDefault="000271B4" w:rsidP="000271B4">
      <w:pPr>
        <w:spacing w:after="0" w:line="274" w:lineRule="atLeast"/>
        <w:ind w:left="426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pacing w:after="0" w:line="274" w:lineRule="atLeast"/>
        <w:ind w:left="426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b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Cihazın sahip olduğu optik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vaporizatörü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ile birlikte en az 20 dakikalık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anestezik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ajan ve oksijen öngörüsü yapabilen ve bu sayede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anestezik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gaz ve ajanların ideal seviyede kullanımı hakkında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klinisyene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bilgi veren özellik.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pacing w:after="0" w:line="274" w:lineRule="atLeast"/>
        <w:ind w:left="426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pacing w:after="0" w:line="274" w:lineRule="atLeast"/>
        <w:ind w:left="426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Anestezi cihazında </w:t>
      </w:r>
      <w:bookmarkStart w:id="4" w:name="x_8e18faf0f7e5e921e31e0bef1ac42b55cdfce5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hastanın yeniden soluma fraksiyonunun optimize edilmesine olanak sağlayarak ajan tüketiminin düşürülmesini </w:t>
      </w:r>
      <w:bookmarkEnd w:id="4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ve FiO2’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nin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%21’ in altına düşmesi halinde taze gaz ve oksijeni otomatik olarak arttıran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hipoksik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koruma özelliği.</w:t>
      </w:r>
    </w:p>
    <w:p w:rsidR="000271B4" w:rsidRPr="000271B4" w:rsidRDefault="000271B4" w:rsidP="000271B4">
      <w:pPr>
        <w:spacing w:after="0" w:line="274" w:lineRule="atLeast"/>
        <w:ind w:left="426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pacing w:after="0" w:line="274" w:lineRule="atLeast"/>
        <w:jc w:val="both"/>
        <w:rPr>
          <w:rFonts w:ascii="Times New Roman" w:eastAsia="Times New Roman" w:hAnsi="Times New Roman" w:cs="Times New Roman"/>
          <w:lang w:eastAsia="tr-TR"/>
        </w:rPr>
      </w:pPr>
      <w:bookmarkStart w:id="5" w:name="x_c7ff8f6cf2f7ec533ce35b7c95e61f492f8841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B. CİHAZ TAŞIYICISI:</w:t>
      </w:r>
      <w:bookmarkEnd w:id="5"/>
    </w:p>
    <w:p w:rsidR="000271B4" w:rsidRPr="000271B4" w:rsidRDefault="000271B4" w:rsidP="000271B4">
      <w:pPr>
        <w:spacing w:after="0" w:line="274" w:lineRule="atLeast"/>
        <w:ind w:left="426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pacing w:after="0" w:line="274" w:lineRule="atLeast"/>
        <w:ind w:left="284" w:hanging="360"/>
        <w:jc w:val="both"/>
        <w:rPr>
          <w:rFonts w:ascii="Times New Roman" w:eastAsia="Times New Roman" w:hAnsi="Times New Roman" w:cs="Times New Roman"/>
          <w:lang w:eastAsia="tr-TR"/>
        </w:rPr>
      </w:pPr>
      <w:bookmarkStart w:id="6" w:name="x_afa46c364403f2290516c192b2cfa43750a153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1.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Cihaz kompakt yapıda olmalıdır. Cihaz üzerinde harici cihazlarda kullanılmak üzere 3 adet elektrik soketi verilmelidir.</w:t>
      </w:r>
      <w:bookmarkEnd w:id="6"/>
    </w:p>
    <w:p w:rsidR="000271B4" w:rsidRPr="000271B4" w:rsidRDefault="000271B4" w:rsidP="000271B4">
      <w:pPr>
        <w:spacing w:after="0" w:line="274" w:lineRule="atLeast"/>
        <w:ind w:left="284" w:hanging="360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2.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Cihazın en az 2 (iki) adet çekmecesi olacaktır.</w:t>
      </w:r>
    </w:p>
    <w:p w:rsidR="000271B4" w:rsidRPr="000271B4" w:rsidRDefault="000271B4" w:rsidP="000271B4">
      <w:pPr>
        <w:spacing w:after="0" w:line="274" w:lineRule="atLeast"/>
        <w:ind w:left="284" w:hanging="360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3.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Cihaz üzerinde en az 2 (iki) adet elektrik prizi olacaktır.</w:t>
      </w:r>
    </w:p>
    <w:p w:rsidR="000271B4" w:rsidRPr="000271B4" w:rsidRDefault="000271B4" w:rsidP="000271B4">
      <w:pPr>
        <w:spacing w:after="0" w:line="274" w:lineRule="atLeast"/>
        <w:ind w:left="284" w:hanging="360"/>
        <w:jc w:val="both"/>
        <w:rPr>
          <w:rFonts w:ascii="Times New Roman" w:eastAsia="Times New Roman" w:hAnsi="Times New Roman" w:cs="Times New Roman"/>
          <w:lang w:eastAsia="tr-TR"/>
        </w:rPr>
      </w:pPr>
      <w:bookmarkStart w:id="7" w:name="x_7762e6a4eaa52f5f40ac96465f25500ac4f4cb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4.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Cihaz, taşıyıcısında en az ikisi frenlenebilen 4 adet anti statik tekerlek üzerinde hareket etmelidir.</w:t>
      </w:r>
      <w:bookmarkEnd w:id="7"/>
    </w:p>
    <w:p w:rsidR="000271B4" w:rsidRPr="000271B4" w:rsidRDefault="000271B4" w:rsidP="000271B4">
      <w:pPr>
        <w:spacing w:after="0" w:line="274" w:lineRule="atLeast"/>
        <w:ind w:left="284" w:hanging="360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5.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 gövdesinde bir hava, bir oksijen ve bir azot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protoksit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merkezi gaz girişi olmalıdır. Ayrıca tüpler için de gaz girişi olmalıdır</w:t>
      </w:r>
    </w:p>
    <w:p w:rsidR="000271B4" w:rsidRPr="000271B4" w:rsidRDefault="000271B4" w:rsidP="000271B4">
      <w:pPr>
        <w:spacing w:after="0" w:line="274" w:lineRule="atLeast"/>
        <w:ind w:left="284" w:hanging="360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6.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Bir hava, bir oksijen ve bir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azotprotoksit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merkezi gaz girişleri bulunmalıdır. Ayrıca cihazın arkasında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pin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indeks tüpler için girişler bulunmalıdır.</w:t>
      </w:r>
    </w:p>
    <w:p w:rsidR="000271B4" w:rsidRPr="000271B4" w:rsidRDefault="000271B4" w:rsidP="000271B4">
      <w:pPr>
        <w:spacing w:after="0" w:line="274" w:lineRule="atLeast"/>
        <w:ind w:left="284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pacing w:after="0" w:line="274" w:lineRule="atLeast"/>
        <w:ind w:left="284" w:hanging="360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7.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Cihazda kullanılan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kanister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sisteminde filtre kullanılıyorsa her bir cihaz ile birlikte 500 adet filtre verilecektir.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pacing w:after="0" w:line="274" w:lineRule="atLeast"/>
        <w:ind w:left="284" w:hanging="360"/>
        <w:jc w:val="both"/>
        <w:rPr>
          <w:rFonts w:ascii="Times New Roman" w:eastAsia="Times New Roman" w:hAnsi="Times New Roman" w:cs="Times New Roman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8.</w:t>
      </w:r>
      <w:r w:rsidRPr="000271B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 üzerinde karbondioksit absorbanını koymak için uygun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kanister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olmalıdır. Hacmi en az 700 ml olması gereken bu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kanister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gerektiğinde kolay çıkarılabilir, yıkanabilir ve otoklavda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steril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edilebilir yapıda olmalıdır. Talep edildiğinde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disposable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kanister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kullanılabilmelidir. Cihazda kullanılan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kanister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sistemi vaka sırasında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kanister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değişimine izin veren ve kaçağı önleyen sistem olmalıdır.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C. GAZ DAĞITIM ÜNİTESİ: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1.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Gaz dağıtım ünitesi oksijen, azot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protoksit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medikal hava kullanabilmelidir.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2.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Cihaz, ayarlanan gazları merkezi sistemden veya yedek tüplerden kullanabilmelidir. Anestezi cihazının ana ünitesinde merkezi sistem gazlar için ayrı ayrı girişler bulunmalıdır.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3.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Merkezi sistem gaz basınçları ve cihaza bağlanabilecek tüp basınçları cihazın renkli 15 inç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monitöründen dijital olarak okunabilmelidir.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lastRenderedPageBreak/>
        <w:t>4.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Sistemin O2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flush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valf mekanizması bulunmalı ve en az 30 (±5)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/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dak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oksijen akımı sağlayabilmelidir.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5.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 üzerinde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anestezik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atık için aktif atık sistemi olmalıdır.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D. SOLUNUM SİSTEMİ: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1.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Solunum sistemi tüm valfleri ve karbon dioksit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absorber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kanisterini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kapsayan kompakt bir üniteden oluşmalıdır.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2.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Solunum sistemi şu parçaları içermelidir: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a</w:t>
      </w:r>
      <w:proofErr w:type="gramEnd"/>
      <w:r w:rsidRPr="000271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tr-TR"/>
        </w:rPr>
        <w:t>      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İnspiratuar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ekspiratuar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hasta devresi bağlantı girişleri.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b</w:t>
      </w:r>
      <w:proofErr w:type="gramEnd"/>
      <w:r w:rsidRPr="000271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tr-TR"/>
        </w:rPr>
        <w:t>      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İnspiratuar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ekspiratuar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tek yönlü valfleri.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c</w:t>
      </w:r>
      <w:proofErr w:type="gramEnd"/>
      <w:r w:rsidRPr="000271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tr-TR"/>
        </w:rPr>
        <w:t>  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Manuel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balonu çıkışı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3.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Hasta güvenliği ve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enfeksiyon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kontrol açısından solunum sisteminin her bir parçası en az 120 derecede 10 dk. süreyle buhar otoklavda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sterilize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edilebilmelidir. Solunum sisteminde veya cihaz üzerinde manuel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için APL valfi bulunmalıdır. APL valfi SP 5 – en fazla 70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mbar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(veya cm H2O) arasında güvenlik sebebiyle kademeli olarak ayarlanabilmelidir.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4.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Akış ölçümlerinin doğruluğu için solunum sistemi kompakt yapıda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dizayn edilmiş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olmalıdır. Solunum sistemi/akış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sensörleri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  ısıtmalı değilse veya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ultrasonik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akış ölçümü mümkün değilse, her cihazda buhar yoğunlaştırıcı sistem (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condenser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system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) verilmelidir.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E. VAPORİZATÖR: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1.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Cihazla aynı marka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isoflorane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,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sevoflurane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,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desflurane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vaporizatörleri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kullanılabilecek özellikte </w:t>
      </w:r>
      <w:proofErr w:type="spellStart"/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olmalıdır.Cihaza</w:t>
      </w:r>
      <w:proofErr w:type="spellEnd"/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iki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vaporizatör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takılması halinde iki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vaporizatörün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aynı zamanda açılmasını önleyen güvenlik sistemi bulunmalıdır.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2.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Anestezi cihazına takılan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vaporizatör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içindeki ajan anestezi monitörü tarafından otomatik olarak tanınmalıdır.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3.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Cihazla bir adet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sevoflourane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vaporizatör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verilmelidir.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F. OTOMATİK VENTİLATÖR: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1.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yenidoğan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, çocuk ve erişkin hastaların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ventilasyonuna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uygun olmalıdır.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2.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Teklif edilen cihazın renkli en az 15 (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onbeş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) inç büyüklükte kontrol ekranı bulunmalıdır.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3.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elektronik kontrollü olmalıdır.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kontrolü cihazın kontrol panelinden elektronik olarak kontrol edilebilmelidir.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4.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Teklif edilen cihaz aşağıdaki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modlarında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çalışabilmelidir: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180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a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VCV Volüm Kontrollü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180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b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Basınç kontrollü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180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c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Volüm veya Basın. Kontrollü – SIMV (VC) ve SIMV (PC)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180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d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Manuel/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Spontan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.</w:t>
      </w:r>
    </w:p>
    <w:p w:rsidR="000271B4" w:rsidRPr="000271B4" w:rsidRDefault="000271B4" w:rsidP="000271B4">
      <w:pPr>
        <w:shd w:val="clear" w:color="auto" w:fill="FFFFFF"/>
        <w:spacing w:after="0" w:line="240" w:lineRule="auto"/>
        <w:ind w:left="180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e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 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Apne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ventilasyonlu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Basınç Destek, SIMV/PS, PS veya PSV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5.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Ventilasyona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ait parametreler en az aşağıdaki gibi olmalıdır: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a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Basınç aralığı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Pinsp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: 5 – 60 cmH20 (1 cmH2O kademe ile) arasında olmalıdır.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lastRenderedPageBreak/>
        <w:t>b.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I: E oranı veya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Tinsp</w:t>
      </w:r>
      <w:proofErr w:type="spellEnd"/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.: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1/4 – 2/1 aralığında ayarlanabilmelidir.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c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Elektronik PEEP ayarı 4-30 cmH20 (1 cmH2O kademe ile) arasında olmalıdır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d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Tidal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Volume Kontrollü, 20-1500 ml arasında ayarlanabilmelidir.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e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İnsp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. Akış: 1- 120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Lt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/dk.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kadar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ayarlanabilmelidir.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f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Basınç Destek: 2 – 40 cmH2O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g.</w:t>
      </w:r>
      <w:proofErr w:type="gramEnd"/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Cihazlarda 1-10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lt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/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dk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aralığında ayarlanabilen akış tetikleme sistemi bulunmalıdır.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h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Cihaz açılışında kullanıcı yönlendirmesi ile hasta devresi testi yapmalı,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Komplians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değişikliklerini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kompanse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etme özelliği bulunmalıdır.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proofErr w:type="gramStart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i</w:t>
      </w:r>
      <w:proofErr w:type="gramEnd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Elektrik kesilmesi durumunda cihazın bataryası (dâhili) otomatik olarak devreye girmeli ve tüm sistemi (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ventilatör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ekranı dâhil) 30 dakika besleyebilmelidir.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7. </w:t>
      </w:r>
      <w:bookmarkStart w:id="8" w:name="x_26a1642a578b4f6946a22b38e6e4578cd21b21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Teklif edilen cihazda, hastada meydana gelebilecek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atelaktezi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post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pulmoner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komplikasyonları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önlemek amacıyla, kullanıcı tarafından programlanabilen otomatik PEEP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titrasyon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fonksiyonu olacaktır. Bu fonksiyon ile  basınç seviyelerini (</w:t>
      </w:r>
      <w:proofErr w:type="spellStart"/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Peep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,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Pinsp</w:t>
      </w:r>
      <w:proofErr w:type="spellEnd"/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) otomatik olarak adım adım gerçekleştiren en az beş kademeli olarak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basamaklandırılabilen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her adımda ölçülen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Compliance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değerini aynı pencerede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monitörize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ederek kullanıcının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recruitment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öncesi ve sonrasını değerlendirmesine yardımcı olan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intraoperative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PEEP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titrasyon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özelliği (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Cycling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veya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Automatic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Recruitment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veya Multi step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recruitment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veya muadili) olmalıdır.</w:t>
      </w:r>
      <w:bookmarkEnd w:id="8"/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G. HEMODİNAMİK MONİTÖRÜ: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bookmarkStart w:id="9" w:name="x_11741e63234035a2caeb05af631b813e135ff1"/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1.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Monitör, 12” (inç) büyüklüğünde ekran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dahil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dahili bataryadan beslenebilen, 1024x768 piksel çözünürlükte renkli kontrol ekranına sahip</w:t>
      </w:r>
      <w:bookmarkEnd w:id="9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, modüler veya yarı modüler yapıda olmalıdır.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2.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Monitör, EKG, SPO2, NIBP, 2 kanal IBP, Sıcaklık parametrelerini standart olarak ölçebilmelidir.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3.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Monitörde alarm özelliği bulunmakta; gelen alarmın önem durumuna göre 3 değişik renkte ve seste uyarı vermelidir.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4.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Monitörde izlenen tüm parametreler için 24 saatlik grafik ve nümerik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trend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alabilme özelliği bulunmalıdır.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5.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Monitörde ekran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dahil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çalıştırabilen 60 dk.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besleyici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kapasiteli dahili batarya bulunmalıdır.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6.</w:t>
      </w:r>
      <w:r w:rsidRPr="000271B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Monitöre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opsiyonel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olarak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Masimo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ile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Nellcor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SpO2 ölçüm teknolojisi eklenebilmeli/dönüştürülebilmeli, BIS veya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Entropy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modülü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, 3 kanal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invaziv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kan basıncı ve kardiyak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output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modülü ve NMT/TOF ölçümü eklenebilmelidir. Ayrıca kullanım kolaylığı için anestezi cihazında kullanılan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anestezik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gaz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modülü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aynı zamanda hasta başı monitöründe de kullanılabilmelidir.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tr-TR"/>
        </w:rPr>
        <w:t>7.</w:t>
      </w:r>
      <w:r w:rsidRPr="000271B4">
        <w:rPr>
          <w:rFonts w:ascii="Times New Roman" w:eastAsia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  <w:lang w:eastAsia="tr-TR"/>
        </w:rPr>
        <w:t>  </w:t>
      </w:r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>Cihazlarda (</w:t>
      </w:r>
      <w:proofErr w:type="spellStart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>EKPro</w:t>
      </w:r>
      <w:proofErr w:type="spellEnd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 xml:space="preserve"> Aritmi ve </w:t>
      </w:r>
      <w:proofErr w:type="spellStart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>Dinamap</w:t>
      </w:r>
      <w:proofErr w:type="spellEnd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 xml:space="preserve"> </w:t>
      </w:r>
      <w:proofErr w:type="spellStart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>Superstat</w:t>
      </w:r>
      <w:proofErr w:type="spellEnd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 xml:space="preserve"> NIBP ölçüm teknolojisi) veya (</w:t>
      </w:r>
      <w:proofErr w:type="spellStart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>TruST</w:t>
      </w:r>
      <w:proofErr w:type="spellEnd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 xml:space="preserve"> Aritmi ve CNAP Smart </w:t>
      </w:r>
      <w:proofErr w:type="spellStart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>Pod</w:t>
      </w:r>
      <w:proofErr w:type="spellEnd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 xml:space="preserve"> teknolojisi) veya (ST/AR Aritmi ve Protocol Watch ile SSC </w:t>
      </w:r>
      <w:proofErr w:type="spellStart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>Sepsis</w:t>
      </w:r>
      <w:proofErr w:type="spellEnd"/>
      <w:r w:rsidRPr="000271B4">
        <w:rPr>
          <w:rFonts w:ascii="Arial" w:eastAsia="Times New Roman" w:hAnsi="Arial" w:cs="Arial"/>
          <w:color w:val="201F1E"/>
          <w:bdr w:val="none" w:sz="0" w:space="0" w:color="auto" w:frame="1"/>
          <w:lang w:eastAsia="tr-TR"/>
        </w:rPr>
        <w:t xml:space="preserve"> Protokolü) orijinal lisanslı yazılım ve/veya donanım özellikleri standart olarak bulunmalıdır.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/>
          <w:bCs/>
          <w:bdr w:val="none" w:sz="0" w:space="0" w:color="auto" w:frame="1"/>
          <w:lang w:eastAsia="tr-TR"/>
        </w:rPr>
        <w:t>H. CİHAZLA BİRLİKTE VERİLECEK AKSESUARLAR: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O2, N2O ve hava gaz bağlantı hortumları ve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jakları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ve atık gaz hortumu                 Bir set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3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lead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EKG bağlantı kablosu ve ara kablosu                                                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Bir’er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adet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Non-invaziv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kan basınç hortum ve manşon seti (çocuk, yetişkin)                             Bir‘ er adet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lastRenderedPageBreak/>
        <w:t>Örnekleme hattı ve su tutucu                                                                                    10’ ar adet  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Cilt sıcaklık probu                                                                                                       1 adet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SpO2 ara kablosu                                                                                                       1 adet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Yetişkin ve pediatrik çok kullanımlık SpO2 </w:t>
      </w: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probu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                                                     1’ er adet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IBP bağlantı kablosu                                                                                                   1 adet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Reusable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kanister                                                                                                       1 adet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Yetişkin hasta devresi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           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      1 adet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proofErr w:type="spell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Anestezik</w:t>
      </w:r>
      <w:proofErr w:type="spell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gaz </w:t>
      </w:r>
      <w:proofErr w:type="gramStart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modülü</w:t>
      </w:r>
      <w:proofErr w:type="gramEnd"/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bdr w:val="none" w:sz="0" w:space="0" w:color="auto" w:frame="1"/>
          <w:lang w:eastAsia="tr-TR"/>
        </w:rPr>
        <w:t xml:space="preserve">             </w:t>
      </w: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     1 adet</w:t>
      </w:r>
    </w:p>
    <w:p w:rsidR="000271B4" w:rsidRPr="000271B4" w:rsidRDefault="000271B4" w:rsidP="000271B4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Oksijen ve azot tüpleri                                                                                                1’ er adet</w:t>
      </w:r>
    </w:p>
    <w:p w:rsidR="000271B4" w:rsidRPr="000271B4" w:rsidRDefault="000271B4" w:rsidP="000271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  <w:r w:rsidRPr="000271B4">
        <w:rPr>
          <w:rFonts w:ascii="Arial" w:eastAsia="Times New Roman" w:hAnsi="Arial" w:cs="Arial"/>
          <w:bdr w:val="none" w:sz="0" w:space="0" w:color="auto" w:frame="1"/>
          <w:lang w:eastAsia="tr-TR"/>
        </w:rPr>
        <w:t> </w:t>
      </w:r>
    </w:p>
    <w:p w:rsidR="00C47EFF" w:rsidRDefault="00C47EFF"/>
    <w:sectPr w:rsidR="00C4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46DD5"/>
    <w:multiLevelType w:val="multilevel"/>
    <w:tmpl w:val="C4125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B4"/>
    <w:rsid w:val="000271B4"/>
    <w:rsid w:val="00144504"/>
    <w:rsid w:val="00C4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FD8D-9D50-493F-9068-A7399C5F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2022-09-22T11:25:00Z</dcterms:created>
  <dcterms:modified xsi:type="dcterms:W3CDTF">2022-09-27T12:19:00Z</dcterms:modified>
</cp:coreProperties>
</file>